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0F146A" w:rsidRPr="00D6637D">
        <w:trPr>
          <w:trHeight w:hRule="exact" w:val="14400"/>
          <w:jc w:val="center"/>
        </w:trPr>
        <w:tc>
          <w:tcPr>
            <w:tcW w:w="7200" w:type="dxa"/>
          </w:tcPr>
          <w:tbl>
            <w:tblPr>
              <w:tblpPr w:leftFromText="180" w:rightFromText="180" w:horzAnchor="margin" w:tblpY="-720"/>
              <w:tblOverlap w:val="neve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0F146A" w:rsidTr="00252612">
              <w:trPr>
                <w:cantSplit/>
                <w:trHeight w:hRule="exact" w:val="6379"/>
              </w:trPr>
              <w:tc>
                <w:tcPr>
                  <w:tcW w:w="7200" w:type="dxa"/>
                </w:tcPr>
                <w:p w:rsidR="000E724D" w:rsidRDefault="00E2276D">
                  <w:r>
                    <w:rPr>
                      <w:noProof/>
                      <w:color w:val="1F497D"/>
                      <w:lang w:val="en-IE" w:eastAsia="en-IE"/>
                    </w:rPr>
                    <w:drawing>
                      <wp:inline distT="0" distB="0" distL="0" distR="0">
                        <wp:extent cx="4356847" cy="1156970"/>
                        <wp:effectExtent l="0" t="0" r="5715" b="5080"/>
                        <wp:docPr id="2" name="Picture 2" descr="cid:image001.jpg@01D18E8D.30BE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18E8D.30BE84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00860" cy="1168658"/>
                                </a:xfrm>
                                <a:prstGeom prst="rect">
                                  <a:avLst/>
                                </a:prstGeom>
                                <a:noFill/>
                                <a:ln>
                                  <a:noFill/>
                                </a:ln>
                              </pic:spPr>
                            </pic:pic>
                          </a:graphicData>
                        </a:graphic>
                      </wp:inline>
                    </w:drawing>
                  </w:r>
                </w:p>
                <w:p w:rsidR="000E724D" w:rsidRPr="000E724D" w:rsidRDefault="000E724D" w:rsidP="000E724D"/>
                <w:p w:rsidR="00D6637D" w:rsidRPr="00D6637D" w:rsidRDefault="000E724D" w:rsidP="000E724D">
                  <w:pPr>
                    <w:jc w:val="center"/>
                    <w:rPr>
                      <w:rFonts w:asciiTheme="majorHAnsi" w:hAnsiTheme="majorHAnsi"/>
                      <w:sz w:val="96"/>
                    </w:rPr>
                  </w:pPr>
                  <w:r w:rsidRPr="00D6637D">
                    <w:rPr>
                      <w:rFonts w:asciiTheme="majorHAnsi" w:hAnsiTheme="majorHAnsi"/>
                      <w:sz w:val="96"/>
                    </w:rPr>
                    <w:t xml:space="preserve">Parenting </w:t>
                  </w:r>
                </w:p>
                <w:p w:rsidR="000F146A" w:rsidRPr="000E724D" w:rsidRDefault="000E724D" w:rsidP="00D6637D">
                  <w:pPr>
                    <w:jc w:val="center"/>
                    <w:rPr>
                      <w:rFonts w:asciiTheme="majorHAnsi" w:hAnsiTheme="majorHAnsi"/>
                    </w:rPr>
                  </w:pPr>
                  <w:r w:rsidRPr="00D6637D">
                    <w:rPr>
                      <w:rFonts w:asciiTheme="majorHAnsi" w:hAnsiTheme="majorHAnsi"/>
                      <w:sz w:val="96"/>
                    </w:rPr>
                    <w:t>Workshop</w:t>
                  </w:r>
                </w:p>
              </w:tc>
            </w:tr>
            <w:tr w:rsidR="000F146A" w:rsidTr="00252612">
              <w:trPr>
                <w:trHeight w:hRule="exact" w:val="6234"/>
              </w:trPr>
              <w:tc>
                <w:tcPr>
                  <w:tcW w:w="7200" w:type="dxa"/>
                </w:tcPr>
                <w:p w:rsidR="000E724D" w:rsidRPr="00252612" w:rsidRDefault="000E724D" w:rsidP="000E724D">
                  <w:pPr>
                    <w:rPr>
                      <w:color w:val="auto"/>
                    </w:rPr>
                  </w:pPr>
                  <w:r w:rsidRPr="00252612">
                    <w:rPr>
                      <w:color w:val="auto"/>
                    </w:rPr>
                    <w:t xml:space="preserve">The ISPCC in conjunction with Aston Village Educate Together N.S. will be running an 8 week parenting workshop starting in September 2016. Meetings will take place in the school one morning per week for 1.5 hours and are open to any parent who wishes to learn new skills or seek support regarding their children’s emotions and behavior. Workshops will include some of the following topics as well as time for parents to discuss difficulties they may be experiencing: </w:t>
                  </w:r>
                </w:p>
                <w:p w:rsidR="00D6637D" w:rsidRPr="00252612" w:rsidRDefault="00D6637D" w:rsidP="000E724D">
                  <w:pPr>
                    <w:pStyle w:val="ListParagraph"/>
                    <w:numPr>
                      <w:ilvl w:val="0"/>
                      <w:numId w:val="2"/>
                    </w:numPr>
                    <w:rPr>
                      <w:color w:val="auto"/>
                      <w:lang w:val="en-IE"/>
                    </w:rPr>
                  </w:pPr>
                  <w:r w:rsidRPr="00252612">
                    <w:rPr>
                      <w:color w:val="auto"/>
                      <w:lang w:val="en-IE"/>
                    </w:rPr>
                    <w:t>Positive p</w:t>
                  </w:r>
                  <w:r w:rsidR="000E724D" w:rsidRPr="00252612">
                    <w:rPr>
                      <w:color w:val="auto"/>
                      <w:lang w:val="en-IE"/>
                    </w:rPr>
                    <w:t>arenting</w:t>
                  </w:r>
                  <w:r w:rsidRPr="00252612">
                    <w:rPr>
                      <w:color w:val="auto"/>
                      <w:lang w:val="en-IE"/>
                    </w:rPr>
                    <w:t xml:space="preserve"> t</w:t>
                  </w:r>
                  <w:r w:rsidR="000E724D" w:rsidRPr="00252612">
                    <w:rPr>
                      <w:color w:val="auto"/>
                      <w:lang w:val="en-IE"/>
                    </w:rPr>
                    <w:t>echniques</w:t>
                  </w:r>
                  <w:r w:rsidRPr="00252612">
                    <w:rPr>
                      <w:color w:val="auto"/>
                      <w:lang w:val="en-IE"/>
                    </w:rPr>
                    <w:t>.</w:t>
                  </w:r>
                </w:p>
                <w:p w:rsidR="000E724D" w:rsidRPr="00252612" w:rsidRDefault="00D6637D" w:rsidP="000E724D">
                  <w:pPr>
                    <w:pStyle w:val="ListParagraph"/>
                    <w:numPr>
                      <w:ilvl w:val="0"/>
                      <w:numId w:val="2"/>
                    </w:numPr>
                    <w:rPr>
                      <w:color w:val="auto"/>
                      <w:lang w:val="en-IE"/>
                    </w:rPr>
                  </w:pPr>
                  <w:r w:rsidRPr="00252612">
                    <w:rPr>
                      <w:color w:val="auto"/>
                      <w:lang w:val="en-IE"/>
                    </w:rPr>
                    <w:t>Spending quality t</w:t>
                  </w:r>
                  <w:r w:rsidR="000E724D" w:rsidRPr="00252612">
                    <w:rPr>
                      <w:color w:val="auto"/>
                      <w:lang w:val="en-IE"/>
                    </w:rPr>
                    <w:t xml:space="preserve">ime with </w:t>
                  </w:r>
                  <w:r w:rsidRPr="00252612">
                    <w:rPr>
                      <w:color w:val="auto"/>
                      <w:lang w:val="en-IE"/>
                    </w:rPr>
                    <w:t xml:space="preserve">our </w:t>
                  </w:r>
                  <w:r w:rsidR="000E724D" w:rsidRPr="00252612">
                    <w:rPr>
                      <w:color w:val="auto"/>
                      <w:lang w:val="en-IE"/>
                    </w:rPr>
                    <w:t xml:space="preserve">children. </w:t>
                  </w:r>
                </w:p>
                <w:p w:rsidR="00D6637D" w:rsidRPr="00252612" w:rsidRDefault="00D6637D" w:rsidP="000E724D">
                  <w:pPr>
                    <w:pStyle w:val="ListParagraph"/>
                    <w:numPr>
                      <w:ilvl w:val="0"/>
                      <w:numId w:val="2"/>
                    </w:numPr>
                    <w:rPr>
                      <w:color w:val="auto"/>
                      <w:lang w:val="en-IE"/>
                    </w:rPr>
                  </w:pPr>
                  <w:r w:rsidRPr="00252612">
                    <w:rPr>
                      <w:color w:val="auto"/>
                      <w:lang w:val="en-IE"/>
                    </w:rPr>
                    <w:t>How to h</w:t>
                  </w:r>
                  <w:r w:rsidR="000E724D" w:rsidRPr="00252612">
                    <w:rPr>
                      <w:color w:val="auto"/>
                      <w:lang w:val="en-IE"/>
                    </w:rPr>
                    <w:t xml:space="preserve">elp </w:t>
                  </w:r>
                  <w:r w:rsidRPr="00252612">
                    <w:rPr>
                      <w:color w:val="auto"/>
                      <w:lang w:val="en-IE"/>
                    </w:rPr>
                    <w:t>c</w:t>
                  </w:r>
                  <w:r w:rsidR="000E724D" w:rsidRPr="00252612">
                    <w:rPr>
                      <w:color w:val="auto"/>
                      <w:lang w:val="en-IE"/>
                    </w:rPr>
                    <w:t>hildren</w:t>
                  </w:r>
                  <w:r w:rsidRPr="00252612">
                    <w:rPr>
                      <w:color w:val="auto"/>
                      <w:lang w:val="en-IE"/>
                    </w:rPr>
                    <w:t xml:space="preserve"> c</w:t>
                  </w:r>
                  <w:r w:rsidR="000E724D" w:rsidRPr="00252612">
                    <w:rPr>
                      <w:color w:val="auto"/>
                      <w:lang w:val="en-IE"/>
                    </w:rPr>
                    <w:t>ope</w:t>
                  </w:r>
                  <w:r w:rsidRPr="00252612">
                    <w:rPr>
                      <w:color w:val="auto"/>
                      <w:lang w:val="en-IE"/>
                    </w:rPr>
                    <w:t xml:space="preserve"> with their e</w:t>
                  </w:r>
                  <w:r w:rsidR="000E724D" w:rsidRPr="00252612">
                    <w:rPr>
                      <w:color w:val="auto"/>
                      <w:lang w:val="en-IE"/>
                    </w:rPr>
                    <w:t>motions</w:t>
                  </w:r>
                  <w:r w:rsidRPr="00252612">
                    <w:rPr>
                      <w:color w:val="auto"/>
                      <w:lang w:val="en-IE"/>
                    </w:rPr>
                    <w:t xml:space="preserve">. </w:t>
                  </w:r>
                </w:p>
                <w:p w:rsidR="000E724D" w:rsidRPr="00252612" w:rsidRDefault="00D6637D" w:rsidP="000E724D">
                  <w:pPr>
                    <w:pStyle w:val="ListParagraph"/>
                    <w:numPr>
                      <w:ilvl w:val="0"/>
                      <w:numId w:val="2"/>
                    </w:numPr>
                    <w:rPr>
                      <w:color w:val="auto"/>
                      <w:lang w:val="en-IE"/>
                    </w:rPr>
                  </w:pPr>
                  <w:r w:rsidRPr="00252612">
                    <w:rPr>
                      <w:color w:val="auto"/>
                      <w:lang w:val="en-IE"/>
                    </w:rPr>
                    <w:t>Successful c</w:t>
                  </w:r>
                  <w:r w:rsidR="000E724D" w:rsidRPr="00252612">
                    <w:rPr>
                      <w:color w:val="auto"/>
                      <w:lang w:val="en-IE"/>
                    </w:rPr>
                    <w:t>ommunication</w:t>
                  </w:r>
                  <w:r w:rsidRPr="00252612">
                    <w:rPr>
                      <w:color w:val="auto"/>
                      <w:lang w:val="en-IE"/>
                    </w:rPr>
                    <w:t xml:space="preserve"> with children</w:t>
                  </w:r>
                  <w:r w:rsidR="000E724D" w:rsidRPr="00252612">
                    <w:rPr>
                      <w:color w:val="auto"/>
                      <w:lang w:val="en-IE"/>
                    </w:rPr>
                    <w:t xml:space="preserve">. </w:t>
                  </w:r>
                </w:p>
                <w:p w:rsidR="000E724D" w:rsidRPr="00252612" w:rsidRDefault="00D6637D" w:rsidP="000E724D">
                  <w:pPr>
                    <w:pStyle w:val="ListParagraph"/>
                    <w:numPr>
                      <w:ilvl w:val="0"/>
                      <w:numId w:val="2"/>
                    </w:numPr>
                    <w:rPr>
                      <w:color w:val="auto"/>
                      <w:lang w:val="en-IE"/>
                    </w:rPr>
                  </w:pPr>
                  <w:r w:rsidRPr="00252612">
                    <w:rPr>
                      <w:color w:val="auto"/>
                      <w:lang w:val="en-IE"/>
                    </w:rPr>
                    <w:t xml:space="preserve">Managing difficult behaviour. </w:t>
                  </w:r>
                </w:p>
                <w:p w:rsidR="000E724D" w:rsidRPr="00252612" w:rsidRDefault="00D6637D" w:rsidP="00D6637D">
                  <w:pPr>
                    <w:pStyle w:val="ListParagraph"/>
                    <w:numPr>
                      <w:ilvl w:val="0"/>
                      <w:numId w:val="2"/>
                    </w:numPr>
                    <w:rPr>
                      <w:color w:val="auto"/>
                      <w:lang w:val="en-IE"/>
                    </w:rPr>
                  </w:pPr>
                  <w:r w:rsidRPr="00252612">
                    <w:rPr>
                      <w:color w:val="auto"/>
                      <w:lang w:val="en-IE"/>
                    </w:rPr>
                    <w:t>The use of boundaries and the importance of consistency.</w:t>
                  </w:r>
                </w:p>
                <w:p w:rsidR="000E724D" w:rsidRPr="00252612" w:rsidRDefault="000E724D" w:rsidP="000E724D">
                  <w:pPr>
                    <w:pStyle w:val="ListParagraph"/>
                    <w:numPr>
                      <w:ilvl w:val="0"/>
                      <w:numId w:val="2"/>
                    </w:numPr>
                    <w:rPr>
                      <w:color w:val="auto"/>
                      <w:sz w:val="22"/>
                      <w:lang w:val="en-IE"/>
                    </w:rPr>
                  </w:pPr>
                  <w:r w:rsidRPr="00252612">
                    <w:rPr>
                      <w:color w:val="auto"/>
                      <w:lang w:val="en-IE"/>
                    </w:rPr>
                    <w:t xml:space="preserve">Self-care. </w:t>
                  </w:r>
                </w:p>
                <w:p w:rsidR="00252612" w:rsidRDefault="00252612" w:rsidP="00252612">
                  <w:pPr>
                    <w:rPr>
                      <w:color w:val="auto"/>
                      <w:sz w:val="22"/>
                      <w:lang w:val="en-IE"/>
                    </w:rPr>
                  </w:pPr>
                </w:p>
                <w:p w:rsidR="00252612" w:rsidRDefault="00252612" w:rsidP="00252612">
                  <w:pPr>
                    <w:rPr>
                      <w:color w:val="auto"/>
                      <w:sz w:val="22"/>
                      <w:lang w:val="en-IE"/>
                    </w:rPr>
                  </w:pPr>
                </w:p>
                <w:p w:rsidR="00252612" w:rsidRPr="00252612" w:rsidRDefault="00252612" w:rsidP="00252612">
                  <w:pPr>
                    <w:rPr>
                      <w:color w:val="auto"/>
                      <w:sz w:val="22"/>
                      <w:lang w:val="en-IE"/>
                    </w:rPr>
                  </w:pPr>
                </w:p>
                <w:p w:rsidR="00D6637D" w:rsidRPr="00D6637D" w:rsidRDefault="00D6637D" w:rsidP="00D6637D">
                  <w:pPr>
                    <w:ind w:left="360"/>
                    <w:rPr>
                      <w:sz w:val="22"/>
                      <w:lang w:val="en-IE"/>
                    </w:rPr>
                  </w:pPr>
                </w:p>
                <w:p w:rsidR="000F146A" w:rsidRDefault="000F146A" w:rsidP="000E724D"/>
              </w:tc>
            </w:tr>
            <w:tr w:rsidR="000F146A" w:rsidTr="00252612">
              <w:trPr>
                <w:trHeight w:hRule="exact" w:val="1440"/>
              </w:trPr>
              <w:tc>
                <w:tcPr>
                  <w:tcW w:w="7200" w:type="dxa"/>
                  <w:vAlign w:val="bottom"/>
                </w:tcPr>
                <w:p w:rsidR="000F146A" w:rsidRPr="00D6637D" w:rsidRDefault="00252612">
                  <w:pPr>
                    <w:rPr>
                      <w:b/>
                      <w:u w:val="single"/>
                    </w:rPr>
                  </w:pPr>
                  <w:r w:rsidRPr="00252612">
                    <w:rPr>
                      <w:b/>
                      <w:u w:val="single"/>
                    </w:rPr>
                    <w:t>Please Note:</w:t>
                  </w:r>
                  <w:r>
                    <w:rPr>
                      <w:b/>
                    </w:rPr>
                    <w:t xml:space="preserve"> </w:t>
                  </w:r>
                  <w:r w:rsidR="00D6637D" w:rsidRPr="00D6637D">
                    <w:rPr>
                      <w:b/>
                    </w:rPr>
                    <w:t>Places are limited and will be offered on a first come first served basis. Please complete the attached form and return to Dermot McCullen by Friday 17</w:t>
                  </w:r>
                  <w:r w:rsidR="00D6637D" w:rsidRPr="00D6637D">
                    <w:rPr>
                      <w:b/>
                      <w:vertAlign w:val="superscript"/>
                    </w:rPr>
                    <w:t>th</w:t>
                  </w:r>
                  <w:r w:rsidR="00D6637D" w:rsidRPr="00D6637D">
                    <w:rPr>
                      <w:b/>
                    </w:rPr>
                    <w:t xml:space="preserve"> June. </w:t>
                  </w:r>
                </w:p>
              </w:tc>
            </w:tr>
            <w:tr w:rsidR="00D6637D" w:rsidTr="00252612">
              <w:trPr>
                <w:trHeight w:hRule="exact" w:val="1440"/>
              </w:trPr>
              <w:tc>
                <w:tcPr>
                  <w:tcW w:w="7200" w:type="dxa"/>
                  <w:vAlign w:val="bottom"/>
                </w:tcPr>
                <w:p w:rsidR="00D6637D" w:rsidRDefault="00D6637D"/>
              </w:tc>
            </w:tr>
            <w:tr w:rsidR="00D6637D" w:rsidTr="00252612">
              <w:trPr>
                <w:trHeight w:hRule="exact" w:val="1440"/>
              </w:trPr>
              <w:tc>
                <w:tcPr>
                  <w:tcW w:w="7200" w:type="dxa"/>
                  <w:vAlign w:val="bottom"/>
                </w:tcPr>
                <w:p w:rsidR="00D6637D" w:rsidRDefault="00D6637D"/>
              </w:tc>
            </w:tr>
            <w:tr w:rsidR="00D6637D" w:rsidTr="00252612">
              <w:trPr>
                <w:trHeight w:hRule="exact" w:val="1440"/>
              </w:trPr>
              <w:tc>
                <w:tcPr>
                  <w:tcW w:w="7200" w:type="dxa"/>
                  <w:vAlign w:val="bottom"/>
                </w:tcPr>
                <w:p w:rsidR="00D6637D" w:rsidRDefault="00D6637D"/>
              </w:tc>
            </w:tr>
            <w:tr w:rsidR="00D6637D" w:rsidTr="00252612">
              <w:trPr>
                <w:trHeight w:hRule="exact" w:val="1440"/>
              </w:trPr>
              <w:tc>
                <w:tcPr>
                  <w:tcW w:w="7200" w:type="dxa"/>
                  <w:vAlign w:val="bottom"/>
                </w:tcPr>
                <w:p w:rsidR="00D6637D" w:rsidRPr="00D6637D" w:rsidRDefault="00D6637D">
                  <w:pPr>
                    <w:rPr>
                      <w:u w:val="single"/>
                    </w:rPr>
                  </w:pPr>
                </w:p>
              </w:tc>
            </w:tr>
            <w:tr w:rsidR="00D6637D" w:rsidTr="00252612">
              <w:trPr>
                <w:trHeight w:hRule="exact" w:val="1440"/>
              </w:trPr>
              <w:tc>
                <w:tcPr>
                  <w:tcW w:w="7200" w:type="dxa"/>
                  <w:vAlign w:val="bottom"/>
                </w:tcPr>
                <w:p w:rsidR="00D6637D" w:rsidRPr="00D6637D" w:rsidRDefault="00D6637D">
                  <w:pPr>
                    <w:rPr>
                      <w:u w:val="single"/>
                    </w:rPr>
                  </w:pPr>
                </w:p>
              </w:tc>
            </w:tr>
            <w:tr w:rsidR="00D6637D" w:rsidTr="00252612">
              <w:trPr>
                <w:trHeight w:hRule="exact" w:val="1440"/>
              </w:trPr>
              <w:tc>
                <w:tcPr>
                  <w:tcW w:w="7200" w:type="dxa"/>
                  <w:vAlign w:val="bottom"/>
                </w:tcPr>
                <w:p w:rsidR="00D6637D" w:rsidRPr="00D6637D" w:rsidRDefault="00D6637D">
                  <w:pPr>
                    <w:rPr>
                      <w:u w:val="single"/>
                    </w:rPr>
                  </w:pPr>
                </w:p>
              </w:tc>
            </w:tr>
            <w:tr w:rsidR="00D6637D" w:rsidTr="00252612">
              <w:trPr>
                <w:trHeight w:hRule="exact" w:val="1440"/>
              </w:trPr>
              <w:tc>
                <w:tcPr>
                  <w:tcW w:w="7200" w:type="dxa"/>
                  <w:vAlign w:val="bottom"/>
                </w:tcPr>
                <w:p w:rsidR="00D6637D" w:rsidRPr="00D6637D" w:rsidRDefault="00D6637D">
                  <w:pPr>
                    <w:rPr>
                      <w:u w:val="single"/>
                    </w:rPr>
                  </w:pPr>
                </w:p>
              </w:tc>
            </w:tr>
          </w:tbl>
          <w:p w:rsidR="000F146A" w:rsidRDefault="000F146A"/>
        </w:tc>
        <w:tc>
          <w:tcPr>
            <w:tcW w:w="144" w:type="dxa"/>
          </w:tcPr>
          <w:p w:rsidR="000F146A" w:rsidRDefault="000F146A"/>
        </w:tc>
        <w:tc>
          <w:tcPr>
            <w:tcW w:w="3456" w:type="dxa"/>
          </w:tcPr>
          <w:tbl>
            <w:tblPr>
              <w:tblW w:w="5000" w:type="pct"/>
              <w:shd w:val="clear" w:color="auto" w:fill="FF0000"/>
              <w:tblLayout w:type="fixed"/>
              <w:tblCellMar>
                <w:left w:w="288" w:type="dxa"/>
                <w:right w:w="288" w:type="dxa"/>
              </w:tblCellMar>
              <w:tblLook w:val="04A0" w:firstRow="1" w:lastRow="0" w:firstColumn="1" w:lastColumn="0" w:noHBand="0" w:noVBand="1"/>
              <w:tblDescription w:val="Layout for flyer sidebar"/>
            </w:tblPr>
            <w:tblGrid>
              <w:gridCol w:w="3456"/>
            </w:tblGrid>
            <w:tr w:rsidR="000F146A" w:rsidTr="00D6637D">
              <w:trPr>
                <w:trHeight w:hRule="exact" w:val="10800"/>
              </w:trPr>
              <w:tc>
                <w:tcPr>
                  <w:tcW w:w="3446" w:type="dxa"/>
                  <w:shd w:val="clear" w:color="auto" w:fill="FF0000"/>
                  <w:vAlign w:val="center"/>
                </w:tcPr>
                <w:p w:rsidR="00E2276D" w:rsidRPr="00D6637D" w:rsidRDefault="00E2276D">
                  <w:pPr>
                    <w:pStyle w:val="Heading2"/>
                  </w:pPr>
                  <w:r w:rsidRPr="00D6637D">
                    <w:t xml:space="preserve">When: </w:t>
                  </w:r>
                </w:p>
                <w:p w:rsidR="000F146A" w:rsidRPr="00E2276D" w:rsidRDefault="00E2276D">
                  <w:pPr>
                    <w:pStyle w:val="Heading2"/>
                    <w:rPr>
                      <w:color w:val="auto"/>
                    </w:rPr>
                  </w:pPr>
                  <w:r w:rsidRPr="00E2276D">
                    <w:rPr>
                      <w:color w:val="auto"/>
                    </w:rPr>
                    <w:t>September 2016</w:t>
                  </w:r>
                </w:p>
                <w:p w:rsidR="000F146A" w:rsidRDefault="000F146A">
                  <w:pPr>
                    <w:pStyle w:val="Line"/>
                  </w:pPr>
                </w:p>
                <w:p w:rsidR="00E2276D" w:rsidRDefault="00E2276D">
                  <w:pPr>
                    <w:pStyle w:val="Heading2"/>
                  </w:pPr>
                  <w:r>
                    <w:t xml:space="preserve">Where: </w:t>
                  </w:r>
                </w:p>
                <w:p w:rsidR="000F146A" w:rsidRPr="00E2276D" w:rsidRDefault="00E2276D">
                  <w:pPr>
                    <w:pStyle w:val="Heading2"/>
                    <w:rPr>
                      <w:color w:val="auto"/>
                    </w:rPr>
                  </w:pPr>
                  <w:r w:rsidRPr="00E2276D">
                    <w:rPr>
                      <w:color w:val="auto"/>
                    </w:rPr>
                    <w:t>Aston Village Educate Together N.S.</w:t>
                  </w:r>
                </w:p>
                <w:p w:rsidR="000F146A" w:rsidRDefault="000F146A">
                  <w:pPr>
                    <w:pStyle w:val="Line"/>
                  </w:pPr>
                </w:p>
                <w:p w:rsidR="00E2276D" w:rsidRDefault="00D6637D" w:rsidP="00E2276D">
                  <w:pPr>
                    <w:pStyle w:val="Heading2"/>
                  </w:pPr>
                  <w:r>
                    <w:t>Duration</w:t>
                  </w:r>
                  <w:r w:rsidR="00E2276D">
                    <w:t xml:space="preserve">? </w:t>
                  </w:r>
                </w:p>
                <w:p w:rsidR="00E2276D" w:rsidRPr="00D6637D" w:rsidRDefault="00E2276D" w:rsidP="00E2276D">
                  <w:pPr>
                    <w:pStyle w:val="Heading2"/>
                    <w:rPr>
                      <w:color w:val="auto"/>
                    </w:rPr>
                  </w:pPr>
                  <w:r w:rsidRPr="00D6637D">
                    <w:rPr>
                      <w:color w:val="auto"/>
                    </w:rPr>
                    <w:t>One morning a week for 1.5 hours over 8 weeks.</w:t>
                  </w:r>
                </w:p>
                <w:p w:rsidR="00E2276D" w:rsidRDefault="00E2276D" w:rsidP="00E2276D">
                  <w:pPr>
                    <w:pStyle w:val="Line"/>
                  </w:pPr>
                  <w:r>
                    <w:t xml:space="preserve">A </w:t>
                  </w:r>
                </w:p>
                <w:p w:rsidR="00E2276D" w:rsidRDefault="00E2276D" w:rsidP="00E2276D">
                  <w:pPr>
                    <w:pStyle w:val="Heading2"/>
                  </w:pPr>
                  <w:r>
                    <w:t xml:space="preserve">For Who? </w:t>
                  </w:r>
                </w:p>
                <w:p w:rsidR="00E2276D" w:rsidRPr="00D6637D" w:rsidRDefault="00E2276D" w:rsidP="00E2276D">
                  <w:pPr>
                    <w:pStyle w:val="Heading2"/>
                    <w:rPr>
                      <w:color w:val="auto"/>
                    </w:rPr>
                  </w:pPr>
                  <w:r w:rsidRPr="00D6637D">
                    <w:rPr>
                      <w:color w:val="auto"/>
                    </w:rPr>
                    <w:t xml:space="preserve">Any parent who would like to learn new skills or seek some support. </w:t>
                  </w:r>
                </w:p>
                <w:p w:rsidR="00E2276D" w:rsidRPr="00E2276D" w:rsidRDefault="00E2276D" w:rsidP="00E2276D">
                  <w:pPr>
                    <w:pStyle w:val="Line"/>
                  </w:pPr>
                </w:p>
              </w:tc>
            </w:tr>
            <w:tr w:rsidR="000F146A" w:rsidTr="00D6637D">
              <w:trPr>
                <w:trHeight w:hRule="exact" w:val="144"/>
              </w:trPr>
              <w:tc>
                <w:tcPr>
                  <w:tcW w:w="3446" w:type="dxa"/>
                  <w:shd w:val="clear" w:color="auto" w:fill="FF0000"/>
                </w:tcPr>
                <w:p w:rsidR="000F146A" w:rsidRDefault="000F146A"/>
              </w:tc>
            </w:tr>
            <w:tr w:rsidR="000F146A" w:rsidTr="00D6637D">
              <w:trPr>
                <w:trHeight w:hRule="exact" w:val="3456"/>
              </w:trPr>
              <w:tc>
                <w:tcPr>
                  <w:tcW w:w="3446" w:type="dxa"/>
                  <w:shd w:val="clear" w:color="auto" w:fill="FF0000"/>
                  <w:vAlign w:val="center"/>
                </w:tcPr>
                <w:p w:rsidR="000F146A" w:rsidRPr="00D6637D" w:rsidRDefault="00E2276D" w:rsidP="00D6637D">
                  <w:pPr>
                    <w:pStyle w:val="Heading3"/>
                  </w:pPr>
                  <w:r w:rsidRPr="00D6637D">
                    <w:t>For more information please contact:</w:t>
                  </w:r>
                </w:p>
                <w:p w:rsidR="000F146A" w:rsidRPr="00E2276D" w:rsidRDefault="00E2276D" w:rsidP="00E2276D">
                  <w:pPr>
                    <w:pStyle w:val="Date"/>
                    <w:rPr>
                      <w:color w:val="auto"/>
                      <w:sz w:val="28"/>
                    </w:rPr>
                  </w:pPr>
                  <w:r w:rsidRPr="00E2276D">
                    <w:rPr>
                      <w:color w:val="auto"/>
                      <w:sz w:val="28"/>
                    </w:rPr>
                    <w:t xml:space="preserve">Imogen Nolan </w:t>
                  </w:r>
                </w:p>
                <w:p w:rsidR="00E2276D" w:rsidRPr="00EA0ED4" w:rsidRDefault="00E2276D" w:rsidP="00E2276D">
                  <w:pPr>
                    <w:pStyle w:val="Date"/>
                    <w:rPr>
                      <w:b/>
                      <w:color w:val="auto"/>
                    </w:rPr>
                  </w:pPr>
                  <w:r w:rsidRPr="00EA0ED4">
                    <w:rPr>
                      <w:b/>
                      <w:color w:val="auto"/>
                    </w:rPr>
                    <w:t>Childhood Support Worker</w:t>
                  </w:r>
                </w:p>
                <w:p w:rsidR="00E2276D" w:rsidRPr="00EA0ED4" w:rsidRDefault="00E2276D" w:rsidP="00E2276D">
                  <w:pPr>
                    <w:pStyle w:val="Date"/>
                    <w:rPr>
                      <w:b/>
                      <w:color w:val="auto"/>
                    </w:rPr>
                  </w:pPr>
                  <w:r w:rsidRPr="00EA0ED4">
                    <w:rPr>
                      <w:b/>
                      <w:color w:val="auto"/>
                    </w:rPr>
                    <w:t>ISPCC</w:t>
                  </w:r>
                </w:p>
                <w:p w:rsidR="00E2276D" w:rsidRPr="00EA0ED4" w:rsidRDefault="00E2276D" w:rsidP="00E2276D">
                  <w:pPr>
                    <w:pStyle w:val="Date"/>
                    <w:rPr>
                      <w:b/>
                      <w:color w:val="auto"/>
                    </w:rPr>
                  </w:pPr>
                  <w:r w:rsidRPr="00EA0ED4">
                    <w:rPr>
                      <w:b/>
                      <w:color w:val="auto"/>
                    </w:rPr>
                    <w:t>089 4001676</w:t>
                  </w:r>
                </w:p>
                <w:p w:rsidR="00E2276D" w:rsidRDefault="00E2276D" w:rsidP="00E2276D">
                  <w:pPr>
                    <w:pStyle w:val="Date"/>
                  </w:pPr>
                  <w:hyperlink r:id="rId8" w:history="1">
                    <w:r w:rsidRPr="00EA0ED4">
                      <w:rPr>
                        <w:rStyle w:val="Hyperlink"/>
                        <w:b/>
                        <w:color w:val="auto"/>
                      </w:rPr>
                      <w:t>inolan@ispcc.ie</w:t>
                    </w:r>
                  </w:hyperlink>
                  <w:r w:rsidRPr="00EA0ED4">
                    <w:rPr>
                      <w:color w:val="auto"/>
                    </w:rPr>
                    <w:t xml:space="preserve">  </w:t>
                  </w:r>
                </w:p>
              </w:tc>
            </w:tr>
          </w:tbl>
          <w:p w:rsidR="000F146A" w:rsidRDefault="000F146A"/>
        </w:tc>
        <w:bookmarkStart w:id="0" w:name="_GoBack"/>
        <w:bookmarkEnd w:id="0"/>
      </w:tr>
    </w:tbl>
    <w:p w:rsidR="000F146A" w:rsidRDefault="000F146A">
      <w:pPr>
        <w:pStyle w:val="NoSpacing"/>
      </w:pPr>
    </w:p>
    <w:sectPr w:rsidR="000F146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2689C"/>
    <w:multiLevelType w:val="hybridMultilevel"/>
    <w:tmpl w:val="063EC2F6"/>
    <w:lvl w:ilvl="0" w:tplc="F70C4190">
      <w:start w:val="1"/>
      <w:numFmt w:val="decimal"/>
      <w:lvlText w:val="%1."/>
      <w:lvlJc w:val="left"/>
      <w:pPr>
        <w:tabs>
          <w:tab w:val="num" w:pos="720"/>
        </w:tabs>
        <w:ind w:left="720" w:hanging="360"/>
      </w:pPr>
    </w:lvl>
    <w:lvl w:ilvl="1" w:tplc="8E2CD802" w:tentative="1">
      <w:start w:val="1"/>
      <w:numFmt w:val="decimal"/>
      <w:lvlText w:val="%2."/>
      <w:lvlJc w:val="left"/>
      <w:pPr>
        <w:tabs>
          <w:tab w:val="num" w:pos="1440"/>
        </w:tabs>
        <w:ind w:left="1440" w:hanging="360"/>
      </w:pPr>
    </w:lvl>
    <w:lvl w:ilvl="2" w:tplc="4EA0C262" w:tentative="1">
      <w:start w:val="1"/>
      <w:numFmt w:val="decimal"/>
      <w:lvlText w:val="%3."/>
      <w:lvlJc w:val="left"/>
      <w:pPr>
        <w:tabs>
          <w:tab w:val="num" w:pos="2160"/>
        </w:tabs>
        <w:ind w:left="2160" w:hanging="360"/>
      </w:pPr>
    </w:lvl>
    <w:lvl w:ilvl="3" w:tplc="E4BA5966" w:tentative="1">
      <w:start w:val="1"/>
      <w:numFmt w:val="decimal"/>
      <w:lvlText w:val="%4."/>
      <w:lvlJc w:val="left"/>
      <w:pPr>
        <w:tabs>
          <w:tab w:val="num" w:pos="2880"/>
        </w:tabs>
        <w:ind w:left="2880" w:hanging="360"/>
      </w:pPr>
    </w:lvl>
    <w:lvl w:ilvl="4" w:tplc="30629554" w:tentative="1">
      <w:start w:val="1"/>
      <w:numFmt w:val="decimal"/>
      <w:lvlText w:val="%5."/>
      <w:lvlJc w:val="left"/>
      <w:pPr>
        <w:tabs>
          <w:tab w:val="num" w:pos="3600"/>
        </w:tabs>
        <w:ind w:left="3600" w:hanging="360"/>
      </w:pPr>
    </w:lvl>
    <w:lvl w:ilvl="5" w:tplc="3EB074E4" w:tentative="1">
      <w:start w:val="1"/>
      <w:numFmt w:val="decimal"/>
      <w:lvlText w:val="%6."/>
      <w:lvlJc w:val="left"/>
      <w:pPr>
        <w:tabs>
          <w:tab w:val="num" w:pos="4320"/>
        </w:tabs>
        <w:ind w:left="4320" w:hanging="360"/>
      </w:pPr>
    </w:lvl>
    <w:lvl w:ilvl="6" w:tplc="CEA0464E" w:tentative="1">
      <w:start w:val="1"/>
      <w:numFmt w:val="decimal"/>
      <w:lvlText w:val="%7."/>
      <w:lvlJc w:val="left"/>
      <w:pPr>
        <w:tabs>
          <w:tab w:val="num" w:pos="5040"/>
        </w:tabs>
        <w:ind w:left="5040" w:hanging="360"/>
      </w:pPr>
    </w:lvl>
    <w:lvl w:ilvl="7" w:tplc="830AB272" w:tentative="1">
      <w:start w:val="1"/>
      <w:numFmt w:val="decimal"/>
      <w:lvlText w:val="%8."/>
      <w:lvlJc w:val="left"/>
      <w:pPr>
        <w:tabs>
          <w:tab w:val="num" w:pos="5760"/>
        </w:tabs>
        <w:ind w:left="5760" w:hanging="360"/>
      </w:pPr>
    </w:lvl>
    <w:lvl w:ilvl="8" w:tplc="5662630C" w:tentative="1">
      <w:start w:val="1"/>
      <w:numFmt w:val="decimal"/>
      <w:lvlText w:val="%9."/>
      <w:lvlJc w:val="left"/>
      <w:pPr>
        <w:tabs>
          <w:tab w:val="num" w:pos="6480"/>
        </w:tabs>
        <w:ind w:left="6480" w:hanging="360"/>
      </w:pPr>
    </w:lvl>
  </w:abstractNum>
  <w:abstractNum w:abstractNumId="1" w15:restartNumberingAfterBreak="0">
    <w:nsid w:val="39C576BD"/>
    <w:multiLevelType w:val="hybridMultilevel"/>
    <w:tmpl w:val="EDD6AA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6D"/>
    <w:rsid w:val="000E724D"/>
    <w:rsid w:val="000F146A"/>
    <w:rsid w:val="00252612"/>
    <w:rsid w:val="00D6637D"/>
    <w:rsid w:val="00E2276D"/>
    <w:rsid w:val="00EA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C13778A-9BC5-472C-AC34-0CB392A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E2276D"/>
    <w:rPr>
      <w:color w:val="24A5CD" w:themeColor="hyperlink"/>
      <w:u w:val="single"/>
    </w:rPr>
  </w:style>
  <w:style w:type="paragraph" w:styleId="ListParagraph">
    <w:name w:val="List Paragraph"/>
    <w:basedOn w:val="Normal"/>
    <w:uiPriority w:val="34"/>
    <w:unhideWhenUsed/>
    <w:qFormat/>
    <w:rsid w:val="000E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lan@ispcc.ie" TargetMode="External"/><Relationship Id="rId3" Type="http://schemas.openxmlformats.org/officeDocument/2006/relationships/styles" Target="styles.xml"/><Relationship Id="rId7" Type="http://schemas.openxmlformats.org/officeDocument/2006/relationships/image" Target="cid:image001.jpg@01D1B68F.CB12A3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olan\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Nolan</dc:creator>
  <cp:keywords/>
  <dc:description/>
  <cp:lastModifiedBy>Imogen Nolan</cp:lastModifiedBy>
  <cp:revision>2</cp:revision>
  <cp:lastPrinted>2012-12-25T21:02:00Z</cp:lastPrinted>
  <dcterms:created xsi:type="dcterms:W3CDTF">2016-05-25T14:22:00Z</dcterms:created>
  <dcterms:modified xsi:type="dcterms:W3CDTF">2016-05-25T14:53:00Z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